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/>
          <w:kern w:val="0"/>
          <w:sz w:val="36"/>
          <w:szCs w:val="36"/>
          <w:lang w:val="en-US" w:eastAsia="zh-CN"/>
        </w:rPr>
        <w:t>长兴交投集团及下属子公司公开</w:t>
      </w:r>
      <w:r>
        <w:rPr>
          <w:rFonts w:hint="eastAsia" w:ascii="黑体" w:hAnsi="黑体" w:eastAsia="黑体"/>
          <w:kern w:val="0"/>
          <w:sz w:val="36"/>
          <w:szCs w:val="36"/>
        </w:rPr>
        <w:t>招聘</w:t>
      </w:r>
      <w:r>
        <w:rPr>
          <w:rFonts w:hint="eastAsia" w:ascii="黑体" w:hAnsi="黑体" w:eastAsia="黑体"/>
          <w:kern w:val="0"/>
          <w:sz w:val="36"/>
          <w:szCs w:val="36"/>
          <w:lang w:val="en-US" w:eastAsia="zh-CN"/>
        </w:rPr>
        <w:t>工作人员</w:t>
      </w:r>
      <w:r>
        <w:rPr>
          <w:rFonts w:hint="eastAsia" w:ascii="黑体" w:hAnsi="黑体" w:eastAsia="黑体"/>
          <w:kern w:val="0"/>
          <w:sz w:val="36"/>
          <w:szCs w:val="36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_GB2312" w:hAnsi="仿宋" w:eastAsia="仿宋_GB2312"/>
          <w:bCs/>
          <w:color w:val="000000"/>
          <w:spacing w:val="15"/>
          <w:kern w:val="0"/>
          <w:sz w:val="32"/>
        </w:rPr>
      </w:pP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</w:t>
      </w:r>
    </w:p>
    <w:p>
      <w:pPr>
        <w:pStyle w:val="10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pacing w:val="15"/>
          <w:kern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pacing w:val="15"/>
          <w:kern w:val="0"/>
          <w:sz w:val="36"/>
          <w:szCs w:val="36"/>
          <w:lang w:val="en-US" w:eastAsia="zh-CN"/>
        </w:rPr>
        <w:t>长兴交投集团及下属子公司公开招聘工作人员岗位信息表</w:t>
      </w:r>
    </w:p>
    <w:tbl>
      <w:tblPr>
        <w:tblStyle w:val="11"/>
        <w:tblW w:w="145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975"/>
        <w:gridCol w:w="1608"/>
        <w:gridCol w:w="818"/>
        <w:gridCol w:w="3509"/>
        <w:gridCol w:w="3382"/>
        <w:gridCol w:w="951"/>
        <w:gridCol w:w="1839"/>
        <w:gridCol w:w="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用工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薪酬待遇（年薪）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考试形式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0" w:name="OLE_LINK5" w:colFirst="6" w:colLast="7"/>
            <w:bookmarkStart w:id="1" w:name="OLE_LINK6" w:colFirst="4" w:colLast="4"/>
            <w:bookmarkStart w:id="2" w:name="OLE_LINK7" w:colFirst="7" w:colLast="7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长兴交通投资集团有限公司本部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计划财务部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会计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1.35周岁及以下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（1989年7月1日后出生）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2.本科及以上学历；会计学、财务管理、审计、税务、税收学等相关专业。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3.具有3年及以上会计工作经验，具有中级会计师及以上职称。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1.根据《会计法》、《企业会计准则》和集团财务核算制度，组织开展日常核算工作；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2.定期编制各种会计报表，为本公司的生产经营出具财务分析报告；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3.定期进行账账核对，账实核对，定期核对往来账款；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4.妥善保管财务账簿，会计报表等会计档案，保守财务秘密。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3" w:name="OLE_LINK27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  <w:bookmarkEnd w:id="3"/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4" w:name="OLE_LINK24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年薪10-13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(含“五险一金”个人承担部分），福利待遇按照集团员工薪酬管理办法执行</w:t>
            </w:r>
            <w:bookmarkEnd w:id="4"/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5" w:name="OLE_LINK3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  <w:bookmarkEnd w:id="5"/>
          </w:p>
        </w:tc>
      </w:tr>
      <w:bookmarkEnd w:id="0"/>
      <w:bookmarkEnd w:id="1"/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6" w:name="OLE_LINK11" w:colFirst="4" w:colLast="7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浙江源泉电力工程有限公司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工程管理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1.40周岁及以下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（1984年7月1日后出生）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2.本科及以上学历，土木工程、机电工程、工程管理等相关专业；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3.具有中级工程师及以上职称，具有二级及以上建造师资格证书（市政或机电专业）；</w:t>
            </w:r>
          </w:p>
          <w:p>
            <w:pPr>
              <w:widowControl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4.具有3年及以上工程管理工作经验。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1.负责公司工程项目的整体进度、质量管理、安全管理等；</w:t>
            </w:r>
          </w:p>
          <w:p>
            <w:pPr>
              <w:widowControl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2.组织协调项目的竣工验收；</w:t>
            </w:r>
          </w:p>
          <w:p>
            <w:pPr>
              <w:widowControl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3.组织公司各项目日常巡检及抢修。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8-12万</w:t>
            </w:r>
            <w:bookmarkStart w:id="7" w:name="OLE_LINK26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(含“五险一金”个人承担部分），福利待遇按照公司员工薪酬管理办法执行</w:t>
            </w:r>
            <w:bookmarkEnd w:id="7"/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</w:p>
        </w:tc>
      </w:tr>
      <w:bookmarkEnd w:id="6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8" w:name="OLE_LINK10" w:colFirst="6" w:colLast="7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长兴百通物资有限公司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业务员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1.35周岁及以下（1989年7月1日后出生）；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2.本科及以上学历；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3.具有工程建材类贸易工作经验及物流仓储工作经验2年及以上。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1.负责公司建材等贸易业务的经营拓展；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2.负责公司贸易业务条线物流仓储相关工作。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年薪6-9万(含“五险一金”个人承担部分），福利待遇按照公司员工薪酬管理办法执行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</w:p>
        </w:tc>
      </w:tr>
      <w:bookmarkEnd w:id="8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2" w:hRule="atLeast"/>
          <w:jc w:val="center"/>
        </w:trPr>
        <w:tc>
          <w:tcPr>
            <w:tcW w:w="662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长兴县交通勘察设计院有限公司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公路水运试验检测工程师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1.35周岁以下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（1989年7月1日后出生）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;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2.本科及以上学历，土木类、交通运输类等相关专业；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具有2年及以上公路水运现场试验检测工作经验；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公路水运工程试验检测师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宋体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负责公司项目现场试验检测工作，严格执行试验检测操作规程，及有关技术标准、规范进行试验检测工作</w:t>
            </w:r>
            <w:r>
              <w:rPr>
                <w:rFonts w:hint="eastAsia"/>
                <w:sz w:val="24"/>
                <w:lang w:val="en-US" w:eastAsia="zh-CN"/>
              </w:rPr>
              <w:t>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年薪12-15万/年(含“五险一金”个人承担部分）+其他福利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  <w:jc w:val="center"/>
        </w:trPr>
        <w:tc>
          <w:tcPr>
            <w:tcW w:w="662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监理工程师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1.35周岁以下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（1989年7月1日后出生）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2.本科及以上学历，土木类、交通运输类等相关专业；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具有2年及以上工程监理工作经验；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监理工程师（交通运输专业）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或专业监理工程师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（交通运输专业）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资格证书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师及以上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负责公司工程项目监理工作，严格执行国家和行业有关标准规范，按照《公路工程施工监理规范》开展相应工作。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年薪12-15万/年(含“五险一金”个人承担部分）+其他福利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1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长兴安顺物流有限公司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民爆物品配送驾驶员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1.50周岁及以下（1974年7月1日后出生），建议男性；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2.初中及以上学历；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有货运或客运从业资格证2年及以上工作经验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持有B2及以上驾驶证，具有危险品从业资格证者优先。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1.负责民爆器材配送运输；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2.做好作业过程的安全和治安保卫工作。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年薪6-9万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(含“五险一金”个人承担部分），福利待遇按照公司员工薪酬管理办法执行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考试形式二</w:t>
            </w:r>
          </w:p>
        </w:tc>
      </w:tr>
    </w:tbl>
    <w:p>
      <w:pPr>
        <w:pStyle w:val="10"/>
        <w:jc w:val="center"/>
        <w:rPr>
          <w:rFonts w:hint="eastAsia" w:ascii="仿宋_GB2312" w:hAnsi="Microsoft YaHei UI" w:eastAsia="仿宋_GB2312"/>
          <w:b/>
          <w:bCs w:val="0"/>
          <w:color w:val="000000"/>
          <w:spacing w:val="15"/>
          <w:kern w:val="0"/>
          <w:sz w:val="32"/>
          <w:szCs w:val="32"/>
          <w:lang w:val="en-US" w:eastAsia="zh-CN"/>
        </w:rPr>
        <w:sectPr>
          <w:pgSz w:w="16838" w:h="11906" w:orient="landscape"/>
          <w:pgMar w:top="1236" w:right="1440" w:bottom="1236" w:left="1440" w:header="851" w:footer="992" w:gutter="0"/>
          <w:cols w:space="425" w:num="1"/>
          <w:docGrid w:type="lines" w:linePitch="312" w:charSpace="0"/>
        </w:sectPr>
      </w:pPr>
      <w:bookmarkStart w:id="9" w:name="_GoBack"/>
      <w:bookmarkEnd w:id="9"/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NTIyZTg3M2E4MjZlMjQxNGNhN2M5YWZlZjU1NjgifQ=="/>
    <w:docVar w:name="KSO_WPS_MARK_KEY" w:val="294371aa-8fd6-451f-8667-585c48d12df9"/>
  </w:docVars>
  <w:rsids>
    <w:rsidRoot w:val="001032AD"/>
    <w:rsid w:val="00002FC8"/>
    <w:rsid w:val="00047539"/>
    <w:rsid w:val="000502BB"/>
    <w:rsid w:val="00095297"/>
    <w:rsid w:val="000C556E"/>
    <w:rsid w:val="001032AD"/>
    <w:rsid w:val="00122CEA"/>
    <w:rsid w:val="00136135"/>
    <w:rsid w:val="001D3B47"/>
    <w:rsid w:val="00261EAE"/>
    <w:rsid w:val="002E4FAC"/>
    <w:rsid w:val="002E5690"/>
    <w:rsid w:val="002F2A14"/>
    <w:rsid w:val="00354976"/>
    <w:rsid w:val="0035546F"/>
    <w:rsid w:val="003626CF"/>
    <w:rsid w:val="00385B14"/>
    <w:rsid w:val="003C0F05"/>
    <w:rsid w:val="003C3D97"/>
    <w:rsid w:val="003D6B9E"/>
    <w:rsid w:val="00427312"/>
    <w:rsid w:val="00472704"/>
    <w:rsid w:val="0049226C"/>
    <w:rsid w:val="004945D7"/>
    <w:rsid w:val="004A31CB"/>
    <w:rsid w:val="004D177C"/>
    <w:rsid w:val="005F255D"/>
    <w:rsid w:val="00631B4D"/>
    <w:rsid w:val="00673C59"/>
    <w:rsid w:val="006747CD"/>
    <w:rsid w:val="00690DAC"/>
    <w:rsid w:val="00693438"/>
    <w:rsid w:val="00695AB9"/>
    <w:rsid w:val="00697299"/>
    <w:rsid w:val="006D566B"/>
    <w:rsid w:val="00706A42"/>
    <w:rsid w:val="00750A8D"/>
    <w:rsid w:val="007B68A1"/>
    <w:rsid w:val="007E5F8F"/>
    <w:rsid w:val="00813270"/>
    <w:rsid w:val="00857503"/>
    <w:rsid w:val="00870A1D"/>
    <w:rsid w:val="008B3342"/>
    <w:rsid w:val="008C5A35"/>
    <w:rsid w:val="008E0751"/>
    <w:rsid w:val="008F5CDD"/>
    <w:rsid w:val="009051F6"/>
    <w:rsid w:val="00924140"/>
    <w:rsid w:val="00931F7B"/>
    <w:rsid w:val="00987F2B"/>
    <w:rsid w:val="009C5E50"/>
    <w:rsid w:val="00A51982"/>
    <w:rsid w:val="00AB6353"/>
    <w:rsid w:val="00B101AF"/>
    <w:rsid w:val="00B4355A"/>
    <w:rsid w:val="00B72E1B"/>
    <w:rsid w:val="00BC49EC"/>
    <w:rsid w:val="00BE42A0"/>
    <w:rsid w:val="00C85A66"/>
    <w:rsid w:val="00CB0946"/>
    <w:rsid w:val="00CE19D3"/>
    <w:rsid w:val="00D814D8"/>
    <w:rsid w:val="00DB103D"/>
    <w:rsid w:val="00DD5306"/>
    <w:rsid w:val="00DD7E15"/>
    <w:rsid w:val="00DE2921"/>
    <w:rsid w:val="00E124DB"/>
    <w:rsid w:val="00E12F75"/>
    <w:rsid w:val="00E321F8"/>
    <w:rsid w:val="00E3433D"/>
    <w:rsid w:val="00E67BF2"/>
    <w:rsid w:val="00E73D13"/>
    <w:rsid w:val="00EB4EF3"/>
    <w:rsid w:val="00EC2297"/>
    <w:rsid w:val="00F9719E"/>
    <w:rsid w:val="00FF748B"/>
    <w:rsid w:val="010A2675"/>
    <w:rsid w:val="024132E6"/>
    <w:rsid w:val="03502B8A"/>
    <w:rsid w:val="03D353E4"/>
    <w:rsid w:val="044A1844"/>
    <w:rsid w:val="05076A5B"/>
    <w:rsid w:val="0657322D"/>
    <w:rsid w:val="074D7036"/>
    <w:rsid w:val="076A54F4"/>
    <w:rsid w:val="08BA7105"/>
    <w:rsid w:val="0AB176BD"/>
    <w:rsid w:val="0B076F9D"/>
    <w:rsid w:val="0B755353"/>
    <w:rsid w:val="0C5B4B28"/>
    <w:rsid w:val="0C98796F"/>
    <w:rsid w:val="0D554FDF"/>
    <w:rsid w:val="0DBE2C9E"/>
    <w:rsid w:val="0E203897"/>
    <w:rsid w:val="0F977B31"/>
    <w:rsid w:val="118C1040"/>
    <w:rsid w:val="11AE74B8"/>
    <w:rsid w:val="11EF7E3C"/>
    <w:rsid w:val="129F3A1D"/>
    <w:rsid w:val="13A50343"/>
    <w:rsid w:val="13F27CEE"/>
    <w:rsid w:val="14337169"/>
    <w:rsid w:val="14867271"/>
    <w:rsid w:val="174F774A"/>
    <w:rsid w:val="17C204E2"/>
    <w:rsid w:val="18532D70"/>
    <w:rsid w:val="1873279D"/>
    <w:rsid w:val="18AE3465"/>
    <w:rsid w:val="1DA222D1"/>
    <w:rsid w:val="1E2B5453"/>
    <w:rsid w:val="1EDA52BC"/>
    <w:rsid w:val="1EE056CB"/>
    <w:rsid w:val="1FE1642F"/>
    <w:rsid w:val="201C75BE"/>
    <w:rsid w:val="205564EA"/>
    <w:rsid w:val="20A638C9"/>
    <w:rsid w:val="21C324EF"/>
    <w:rsid w:val="23E94CD1"/>
    <w:rsid w:val="244E7442"/>
    <w:rsid w:val="24D86030"/>
    <w:rsid w:val="28E754D5"/>
    <w:rsid w:val="295108F9"/>
    <w:rsid w:val="2A254235"/>
    <w:rsid w:val="2AF8131E"/>
    <w:rsid w:val="2C2507B6"/>
    <w:rsid w:val="2CBD65C7"/>
    <w:rsid w:val="2EF00CA8"/>
    <w:rsid w:val="2EFA2319"/>
    <w:rsid w:val="31886E82"/>
    <w:rsid w:val="327A5C7B"/>
    <w:rsid w:val="33F6255F"/>
    <w:rsid w:val="34E31C3C"/>
    <w:rsid w:val="35872555"/>
    <w:rsid w:val="36F57C34"/>
    <w:rsid w:val="37AA0632"/>
    <w:rsid w:val="38AB650B"/>
    <w:rsid w:val="3B4E2EEA"/>
    <w:rsid w:val="3C941DDD"/>
    <w:rsid w:val="3CB52AF5"/>
    <w:rsid w:val="3CF64782"/>
    <w:rsid w:val="3D16530F"/>
    <w:rsid w:val="3D1E31A6"/>
    <w:rsid w:val="3DA612BD"/>
    <w:rsid w:val="3DD906B9"/>
    <w:rsid w:val="3E6E6448"/>
    <w:rsid w:val="3E7C2755"/>
    <w:rsid w:val="3E8220AC"/>
    <w:rsid w:val="3F6F3D37"/>
    <w:rsid w:val="3FB12E53"/>
    <w:rsid w:val="40DF18C8"/>
    <w:rsid w:val="42F752CA"/>
    <w:rsid w:val="43597203"/>
    <w:rsid w:val="43601596"/>
    <w:rsid w:val="46144D30"/>
    <w:rsid w:val="471738DB"/>
    <w:rsid w:val="493B5D4E"/>
    <w:rsid w:val="4D0C7256"/>
    <w:rsid w:val="4D9F30F3"/>
    <w:rsid w:val="518E056F"/>
    <w:rsid w:val="527E3A36"/>
    <w:rsid w:val="55A60E69"/>
    <w:rsid w:val="56D44FB6"/>
    <w:rsid w:val="573654FD"/>
    <w:rsid w:val="5A416F4C"/>
    <w:rsid w:val="5BF72BE9"/>
    <w:rsid w:val="5BF87008"/>
    <w:rsid w:val="5BF96492"/>
    <w:rsid w:val="5C5D5643"/>
    <w:rsid w:val="5D2777C9"/>
    <w:rsid w:val="5DF35FE0"/>
    <w:rsid w:val="5FD900BF"/>
    <w:rsid w:val="629520E3"/>
    <w:rsid w:val="63B9441B"/>
    <w:rsid w:val="64E92E99"/>
    <w:rsid w:val="654325B5"/>
    <w:rsid w:val="66D57FA6"/>
    <w:rsid w:val="68D979E8"/>
    <w:rsid w:val="69D83658"/>
    <w:rsid w:val="6AB11BE5"/>
    <w:rsid w:val="6BD065E0"/>
    <w:rsid w:val="70576DB7"/>
    <w:rsid w:val="721D164C"/>
    <w:rsid w:val="73432793"/>
    <w:rsid w:val="74053AC1"/>
    <w:rsid w:val="764427F2"/>
    <w:rsid w:val="784C485E"/>
    <w:rsid w:val="78BC7476"/>
    <w:rsid w:val="7B5F1C11"/>
    <w:rsid w:val="7BF950F8"/>
    <w:rsid w:val="7C516395"/>
    <w:rsid w:val="7C966BB3"/>
    <w:rsid w:val="7CFC1011"/>
    <w:rsid w:val="7E936A93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5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4"/>
    <w:unhideWhenUsed/>
    <w:qFormat/>
    <w:uiPriority w:val="99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FollowedHyperlink"/>
    <w:basedOn w:val="13"/>
    <w:semiHidden/>
    <w:unhideWhenUsed/>
    <w:qFormat/>
    <w:uiPriority w:val="99"/>
    <w:rPr>
      <w:color w:val="000000"/>
      <w:u w:val="none"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styleId="17">
    <w:name w:val="HTML Code"/>
    <w:basedOn w:val="13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8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19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3"/>
    <w:link w:val="7"/>
    <w:semiHidden/>
    <w:qFormat/>
    <w:uiPriority w:val="99"/>
    <w:rPr>
      <w:sz w:val="18"/>
      <w:szCs w:val="18"/>
    </w:rPr>
  </w:style>
  <w:style w:type="paragraph" w:customStyle="1" w:styleId="2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2">
    <w:name w:val="日期 Char"/>
    <w:basedOn w:val="13"/>
    <w:link w:val="5"/>
    <w:semiHidden/>
    <w:qFormat/>
    <w:uiPriority w:val="99"/>
    <w:rPr>
      <w:kern w:val="2"/>
      <w:sz w:val="21"/>
      <w:szCs w:val="22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4">
    <w:name w:val="layui-layer-tabnow"/>
    <w:basedOn w:val="13"/>
    <w:qFormat/>
    <w:uiPriority w:val="0"/>
    <w:rPr>
      <w:bdr w:val="single" w:color="CCCCCC" w:sz="6" w:space="0"/>
      <w:shd w:val="clear" w:fill="FFFFFF"/>
    </w:rPr>
  </w:style>
  <w:style w:type="character" w:customStyle="1" w:styleId="25">
    <w:name w:val="first-child"/>
    <w:basedOn w:val="13"/>
    <w:qFormat/>
    <w:uiPriority w:val="0"/>
  </w:style>
  <w:style w:type="paragraph" w:customStyle="1" w:styleId="2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3154</Words>
  <Characters>3352</Characters>
  <Lines>12</Lines>
  <Paragraphs>3</Paragraphs>
  <TotalTime>2</TotalTime>
  <ScaleCrop>false</ScaleCrop>
  <LinksUpToDate>false</LinksUpToDate>
  <CharactersWithSpaces>3496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2019-07-17T00:43:00Z</dcterms:created>
  <dc:creator>DELL</dc:creator>
  <cp:lastModifiedBy>Amy</cp:lastModifiedBy>
  <cp:lastPrinted>2024-10-30T00:37:00Z</cp:lastPrinted>
  <dcterms:modified xsi:type="dcterms:W3CDTF">2025-07-22T07:45:46Z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254D7091554F47E1831436ACCD8CCFA0_13</vt:lpwstr>
  </property>
</Properties>
</file>